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台管办发〔2017〕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五台山风景名胜区管理委员会综合办公室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关于调整中共五台山党工委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网络安全和信息化领导小组的通知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48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各乡（镇）党委、政府，区直各支部（总支）、各局（室）及各有关单位：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因人员变动，经五台山党工委、管委会同意，对中共五台山党工委网络安全和信息化领导小组组成人员进行调整。其组成人员如下：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    长：赵新年（忻州市委常委、五台山党工委书记、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管委会主任）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第一副组长：张耀明（五台山党工委副书记、管委会副主任、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综合行政执法局局长）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  组  长：赵永强（五台山党工委副书记、管委会副主任、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宗教事务局局长）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赵如战（五台山党工委委员、管委会副主任、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旅游发展局局长）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韩秀峰（五台山党工委委员、管委会副主任、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社会农村工作局局长）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邢  静（五台山党工委委员、管委会副主任、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公安分局局长）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    员：孟宪平（综合办公室主任）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赵志斌（综合办公室专职党务干部）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2569" w:firstLineChars="80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薛卫东（五台山公安分局政委）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李  明（五台山国家安全局局长）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刘文伟（财政局局长）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刘文光（宗教事务局主任科员）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刘哲文（社会农村工作局副局长）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郭慧星（文物和遗产保护局副局长）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王建文（旅游发展局副局长）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武贵良（综合信息中心主任）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高峰毅（金融事务服务中心主任）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兰天真（政务服务中心副主任）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王海晋（电视台台长）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领导小组下设办公室，办公室设在景区电视台。</w:t>
      </w:r>
    </w:p>
    <w:p>
      <w:pPr>
        <w:widowControl w:val="0"/>
        <w:tabs>
          <w:tab w:val="left" w:pos="1701"/>
        </w:tabs>
        <w:wordWrap/>
        <w:adjustRightInd/>
        <w:snapToGrid/>
        <w:spacing w:before="0" w:after="0"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</w:t>
      </w:r>
    </w:p>
    <w:p>
      <w:pPr>
        <w:widowControl w:val="0"/>
        <w:tabs>
          <w:tab w:val="left" w:pos="1701"/>
        </w:tabs>
        <w:wordWrap/>
        <w:adjustRightInd/>
        <w:snapToGrid/>
        <w:spacing w:before="0" w:after="0" w:line="4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48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五台山风景名胜区管理委员会综合办公室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4" o:spid="_x0000_s1028" style="position:absolute;left:0;flip:y;margin-left:2.1pt;margin-top:25.8pt;height:0.6pt;width:436.95pt;rotation:0f;z-index:251658240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五台山风景名胜区管委会综合办公室        2017年9月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ind w:firstLine="645"/>
        <w:rPr>
          <w:rFonts w:ascii="黑体" w:hAnsi="黑体" w:eastAsia="黑体"/>
          <w:sz w:val="10"/>
          <w:szCs w:val="10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5" o:spid="_x0000_s1029" style="position:absolute;left:0;margin-left:1.8pt;margin-top:0.2pt;height:0.05pt;width:438.75pt;rotation:0f;z-index:251659264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 共印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份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sectPr>
      <w:footerReference r:id="rId4" w:type="default"/>
      <w:pgSz w:w="11906" w:h="16838"/>
      <w:pgMar w:top="2098" w:right="1531" w:bottom="1134" w:left="1531" w:header="851" w:footer="992" w:gutt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繁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Eras Light ITC">
    <w:altName w:val="Segoe Print"/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大黑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夹发砰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CaoShu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elvetica">
    <w:altName w:val="Microsoft Sans Serif"/>
    <w:panose1 w:val="020B0604020202020204"/>
    <w:charset w:val="00"/>
    <w:family w:val="auto"/>
    <w:pitch w:val="default"/>
    <w:sig w:usb0="20007A87" w:usb1="80000000" w:usb2="00000008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w Cen MT">
    <w:altName w:val="Segoe Print"/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4" o:spid="_x0000_s1025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3" o:spid="_x0000_s1026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Indent 3"/>
    <w:basedOn w:val="1"/>
    <w:uiPriority w:val="0"/>
    <w:pPr>
      <w:widowControl/>
      <w:snapToGrid w:val="0"/>
      <w:spacing w:line="500" w:lineRule="atLeast"/>
      <w:ind w:firstLine="360"/>
      <w:textAlignment w:val="baseline"/>
    </w:pPr>
    <w:rPr>
      <w:rFonts w:ascii="仿宋_GB2312" w:eastAsia="仿宋_GB2312"/>
      <w:color w:val="000000"/>
      <w:kern w:val="0"/>
      <w:sz w:val="30"/>
      <w:szCs w:val="30"/>
      <w:u w:val="none" w:color="FFFFFF"/>
      <w:shd w:val="pct10" w:color="auto" w:fill="FFFFFF"/>
    </w:rPr>
  </w:style>
  <w:style w:type="paragraph" w:styleId="6">
    <w:name w:val="Body Text 2"/>
    <w:basedOn w:val="1"/>
    <w:uiPriority w:val="0"/>
    <w:pPr>
      <w:spacing w:after="120" w:line="480" w:lineRule="auto"/>
    </w:p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  <w:rPr/>
  </w:style>
  <w:style w:type="character" w:styleId="12">
    <w:name w:val="Hyperlink"/>
    <w:basedOn w:val="9"/>
    <w:uiPriority w:val="0"/>
    <w:rPr>
      <w:color w:val="0000FF"/>
      <w:u w:val="single"/>
    </w:rPr>
  </w:style>
  <w:style w:type="paragraph" w:customStyle="1" w:styleId="13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4">
    <w:name w:val="WPS Plain"/>
    <w:qFormat/>
    <w:uiPriority w:val="0"/>
    <w:rPr>
      <w:rFonts w:ascii="Calibri" w:hAnsi="Calibri" w:cs="黑体"/>
      <w:sz w:val="21"/>
      <w:szCs w:val="22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618</Characters>
  <Lines>5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lenovo33</cp:lastModifiedBy>
  <cp:lastPrinted>2017-10-12T09:32:24Z</cp:lastPrinted>
  <dcterms:modified xsi:type="dcterms:W3CDTF">2017-10-12T09:45:19Z</dcterms:modified>
  <dc:title>台管办发〔2016〕1号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