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关于五台</w:t>
      </w:r>
      <w:r>
        <w:rPr>
          <w:rFonts w:hint="eastAsia" w:ascii="方正小标宋简体" w:hAnsi="仿宋" w:eastAsia="方正小标宋简体"/>
          <w:bCs/>
          <w:sz w:val="44"/>
          <w:szCs w:val="44"/>
          <w:lang w:eastAsia="zh-CN"/>
        </w:rPr>
        <w:t>山风景区</w:t>
      </w:r>
      <w:r>
        <w:rPr>
          <w:rFonts w:hint="eastAsia" w:ascii="方正小标宋简体" w:hAnsi="仿宋" w:eastAsia="方正小标宋简体"/>
          <w:bCs/>
          <w:sz w:val="44"/>
          <w:szCs w:val="44"/>
          <w:lang w:val="en-US" w:eastAsia="zh-CN"/>
        </w:rPr>
        <w:t>2021</w:t>
      </w:r>
      <w:r>
        <w:rPr>
          <w:rFonts w:hint="eastAsia" w:ascii="方正小标宋简体" w:hAnsi="仿宋" w:eastAsia="方正小标宋简体"/>
          <w:bCs/>
          <w:sz w:val="44"/>
          <w:szCs w:val="44"/>
        </w:rPr>
        <w:t>年财政预算执行情况与202</w:t>
      </w:r>
      <w:r>
        <w:rPr>
          <w:rFonts w:hint="eastAsia" w:ascii="方正小标宋简体" w:hAnsi="仿宋" w:eastAsia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bCs/>
          <w:sz w:val="44"/>
          <w:szCs w:val="44"/>
        </w:rPr>
        <w:t>年财政预算（草案）的报告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40" w:firstLineChars="200"/>
        <w:jc w:val="both"/>
        <w:textAlignment w:val="auto"/>
        <w:rPr>
          <w:rFonts w:ascii="仿宋" w:hAnsi="仿宋" w:eastAsia="仿宋"/>
          <w:bCs/>
          <w:sz w:val="32"/>
          <w:szCs w:val="32"/>
        </w:rPr>
      </w:pPr>
    </w:p>
    <w:p>
      <w:pPr>
        <w:topLinePunct/>
        <w:spacing w:line="600" w:lineRule="exact"/>
        <w:ind w:firstLine="640" w:firstLineChars="200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</w:t>
      </w:r>
      <w:r>
        <w:rPr>
          <w:rFonts w:ascii="黑体" w:hAnsi="仿宋" w:eastAsia="黑体"/>
          <w:sz w:val="32"/>
          <w:szCs w:val="32"/>
        </w:rPr>
        <w:t>202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年财政预算执行情况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jc w:val="both"/>
        <w:textAlignment w:val="auto"/>
        <w:rPr>
          <w:rFonts w:hint="eastAsia" w:ascii="仿宋_GB2312" w:hAnsi="仿宋" w:eastAsia="仿宋_GB2312"/>
          <w:snapToGrid w:val="0"/>
          <w:kern w:val="0"/>
          <w:sz w:val="32"/>
          <w:szCs w:val="32"/>
        </w:rPr>
      </w:pPr>
      <w:r>
        <w:rPr>
          <w:rFonts w:ascii="仿宋_GB2312" w:hAnsi="仿宋" w:eastAsia="仿宋_GB2312"/>
          <w:snapToGrid w:val="0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eastAsia="zh-CN"/>
        </w:rPr>
        <w:t>景区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财政部门坚持以习近平新时代中国特色社会主义思想为指导，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eastAsia="zh-CN"/>
        </w:rPr>
        <w:t>全面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贯彻党的十九大、十九届二中、三中、四中、五中全会精神，在市委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eastAsia="zh-CN"/>
        </w:rPr>
        <w:t>、市政府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的坚强领导下，在市人大、市政协和社会各界的监督支持下，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eastAsia="zh-CN"/>
        </w:rPr>
        <w:t>按照中央、省、市关于五台山工作的安排部署，紧紧围绕市委市政府经济工作大局，紧扣五台山开展“五区联创”和实施“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  <w:t>345”工程两大战略，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积极应对新冠肺炎疫情冲击，坚持稳中求进工作总基调，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eastAsia="zh-CN"/>
        </w:rPr>
        <w:t>提质增效落实积极的财政政策，坚持过“紧日子”思想，努力提升财政治理效能，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保障了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eastAsia="zh-CN"/>
        </w:rPr>
        <w:t>景区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经济和社会事业平稳健康发展。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51" w:firstLineChars="200"/>
        <w:textAlignment w:val="auto"/>
        <w:rPr>
          <w:rFonts w:hint="eastAsia" w:ascii="仿宋_GB2312" w:eastAsia="仿宋_GB2312"/>
          <w:b/>
          <w:bCs/>
          <w:spacing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pacing w:val="2"/>
          <w:sz w:val="32"/>
          <w:szCs w:val="32"/>
          <w:highlight w:val="none"/>
          <w:lang w:val="en-US" w:eastAsia="zh-CN"/>
        </w:rPr>
        <w:t>（一）一般公共预算执行情况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jc w:val="both"/>
        <w:textAlignment w:val="auto"/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  <w:t>2021年景区一般公共预算收入完成37607万元，为调整预算36500万元（年初预算28216万元调增8284万元）的103.03%，超收1107万元，较2020年增收18866万元，增长100.67%，其中：税收收入完成1140万元，为调整预算的93.75%，比上年下降4.36%，主要是由于本年增值税留抵退税造成；非税收入完成36467万元，为调整预算的103.35%，比上年增长107.8%，主要是由于本年门票收入增加。上级补助收入8719万元，动用预算稳定调节基金741万元，上年结余收入1870万元，债务转贷收入81204万元，收入总计130141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jc w:val="both"/>
        <w:textAlignment w:val="auto"/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  <w:t>2021年景区一般公共预算支出76655万元，比上年增支42884万元，同比增长126.98%，其中：一般公共服务支出5571万元，公共安全支出2992万元，教育支出1779万元，文化旅游体育与传媒支出4633万元，社会保障和就业支出3312万元，卫生健康支出2010万元，节能环保支出17660万元，城乡社区支出6805万元，农林水支出16356万元，交通运输支出12020万元，资源勘探工业信息等支出10万元，商业服务业等支出18万元，自然资源海洋气象等支出7万元，住房保障支出80万元，灾害防治及应急管理支出737万元，其他支出303万元，债务付息支出2291万元，债务发行费用支出71万元。一般公共预算支出加上解上级支出16万元，债务还本支出40505万元，安排预算稳定调节基金4524万元，支出总计121700万元，收支相抵，年终结余8441万元，结转下年使用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51" w:firstLineChars="200"/>
        <w:textAlignment w:val="auto"/>
        <w:rPr>
          <w:rFonts w:hint="eastAsia" w:ascii="仿宋_GB2312" w:eastAsia="仿宋_GB2312"/>
          <w:b/>
          <w:bCs/>
          <w:spacing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pacing w:val="2"/>
          <w:sz w:val="32"/>
          <w:szCs w:val="32"/>
          <w:highlight w:val="none"/>
          <w:lang w:val="en-US" w:eastAsia="zh-CN"/>
        </w:rPr>
        <w:t>（二）政府性基金预算执行情况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jc w:val="both"/>
        <w:textAlignment w:val="auto"/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  <w:t>2021年景区政府性基金预算收入完成474万元，为调整预算1595万元的29.72%，短收1121万元，比上年增长53.9%，主要是本年划拨土地收入增加。上级补助收入20万元，上年结转86万元，债务转贷收入10000万元，收入总计为10580万元。政府性基金支出543万元，债务还本支出10000万元，支出总计为10543万元，收支相抵，年终结余37万元，结转下年使用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51" w:firstLineChars="200"/>
        <w:textAlignment w:val="auto"/>
        <w:rPr>
          <w:rFonts w:hint="eastAsia" w:ascii="仿宋_GB2312" w:eastAsia="仿宋_GB2312"/>
          <w:b/>
          <w:bCs/>
          <w:color w:val="auto"/>
          <w:spacing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2"/>
          <w:sz w:val="32"/>
          <w:szCs w:val="32"/>
          <w:highlight w:val="none"/>
          <w:lang w:val="en-US" w:eastAsia="zh-CN"/>
        </w:rPr>
        <w:t>(三）社保基金预算执行情况</w:t>
      </w:r>
    </w:p>
    <w:p>
      <w:pPr>
        <w:spacing w:line="640" w:lineRule="exact"/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202</w:t>
      </w:r>
      <w:r>
        <w:rPr>
          <w:rFonts w:ascii="仿宋_GB2312" w:hAnsi="仿宋" w:eastAsia="仿宋_GB2312"/>
          <w:snapToGrid w:val="0"/>
          <w:kern w:val="0"/>
          <w:sz w:val="32"/>
          <w:szCs w:val="32"/>
        </w:rPr>
        <w:t>1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年景区社保基金收入完成</w:t>
      </w:r>
      <w:r>
        <w:rPr>
          <w:rFonts w:ascii="仿宋_GB2312" w:hAnsi="仿宋" w:eastAsia="仿宋_GB2312"/>
          <w:snapToGrid w:val="0"/>
          <w:kern w:val="0"/>
          <w:sz w:val="32"/>
          <w:szCs w:val="32"/>
        </w:rPr>
        <w:t>3986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万元，占年初预算</w:t>
      </w:r>
      <w:r>
        <w:rPr>
          <w:rFonts w:ascii="仿宋_GB2312" w:hAnsi="仿宋" w:eastAsia="仿宋_GB2312"/>
          <w:snapToGrid w:val="0"/>
          <w:kern w:val="0"/>
          <w:sz w:val="32"/>
          <w:szCs w:val="32"/>
        </w:rPr>
        <w:t>127.71%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（本年决算</w:t>
      </w:r>
      <w:r>
        <w:rPr>
          <w:rFonts w:ascii="仿宋_GB2312" w:hAnsi="仿宋" w:eastAsia="仿宋_GB2312"/>
          <w:snapToGrid w:val="0"/>
          <w:kern w:val="0"/>
          <w:sz w:val="32"/>
          <w:szCs w:val="32"/>
        </w:rPr>
        <w:t>新增职业年金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），上级补助收入</w:t>
      </w:r>
      <w:r>
        <w:rPr>
          <w:rFonts w:ascii="仿宋_GB2312" w:hAnsi="仿宋" w:eastAsia="仿宋_GB2312"/>
          <w:snapToGrid w:val="0"/>
          <w:kern w:val="0"/>
          <w:sz w:val="32"/>
          <w:szCs w:val="32"/>
        </w:rPr>
        <w:t>611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万元，上年结余</w:t>
      </w:r>
      <w:r>
        <w:rPr>
          <w:rFonts w:ascii="仿宋_GB2312" w:hAnsi="仿宋" w:eastAsia="仿宋_GB2312"/>
          <w:snapToGrid w:val="0"/>
          <w:kern w:val="0"/>
          <w:sz w:val="32"/>
          <w:szCs w:val="32"/>
        </w:rPr>
        <w:t>3170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万元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收入总计</w:t>
      </w:r>
      <w:r>
        <w:rPr>
          <w:rFonts w:ascii="仿宋_GB2312" w:hAnsi="仿宋" w:eastAsia="仿宋_GB2312"/>
          <w:snapToGrid w:val="0"/>
          <w:kern w:val="0"/>
          <w:sz w:val="32"/>
          <w:szCs w:val="32"/>
        </w:rPr>
        <w:t>7767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万元；社保基金支出</w:t>
      </w:r>
      <w:r>
        <w:rPr>
          <w:rFonts w:ascii="仿宋_GB2312" w:hAnsi="仿宋" w:eastAsia="仿宋_GB2312"/>
          <w:snapToGrid w:val="0"/>
          <w:kern w:val="0"/>
          <w:sz w:val="32"/>
          <w:szCs w:val="32"/>
        </w:rPr>
        <w:t>3017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万元，占年初预算的9</w:t>
      </w:r>
      <w:r>
        <w:rPr>
          <w:rFonts w:ascii="仿宋_GB2312" w:hAnsi="仿宋" w:eastAsia="仿宋_GB2312"/>
          <w:snapToGrid w:val="0"/>
          <w:kern w:val="0"/>
          <w:sz w:val="32"/>
          <w:szCs w:val="32"/>
        </w:rPr>
        <w:t>5.17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%，上解上级支出</w:t>
      </w:r>
      <w:r>
        <w:rPr>
          <w:rFonts w:ascii="仿宋_GB2312" w:hAnsi="仿宋" w:eastAsia="仿宋_GB2312"/>
          <w:snapToGrid w:val="0"/>
          <w:kern w:val="0"/>
          <w:sz w:val="32"/>
          <w:szCs w:val="32"/>
        </w:rPr>
        <w:t>2109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万元，年末社保基金滚存结余</w:t>
      </w:r>
      <w:r>
        <w:rPr>
          <w:rFonts w:ascii="仿宋_GB2312" w:hAnsi="仿宋" w:eastAsia="仿宋_GB2312"/>
          <w:snapToGrid w:val="0"/>
          <w:kern w:val="0"/>
          <w:sz w:val="32"/>
          <w:szCs w:val="32"/>
        </w:rPr>
        <w:t>2641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万元。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51" w:firstLineChars="200"/>
        <w:textAlignment w:val="auto"/>
        <w:rPr>
          <w:rFonts w:hint="eastAsia" w:ascii="仿宋_GB2312" w:eastAsia="仿宋_GB2312"/>
          <w:b/>
          <w:bCs/>
          <w:spacing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pacing w:val="2"/>
          <w:sz w:val="32"/>
          <w:szCs w:val="32"/>
          <w:highlight w:val="none"/>
          <w:lang w:val="en-US" w:eastAsia="zh-CN"/>
        </w:rPr>
        <w:t>（四）债务情况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57"/>
        <w:textAlignment w:val="auto"/>
        <w:rPr>
          <w:rFonts w:hint="default" w:ascii="仿宋_GB2312" w:eastAsia="仿宋_GB2312"/>
          <w:b/>
          <w:bCs/>
          <w:spacing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spacing w:val="2"/>
          <w:sz w:val="32"/>
          <w:szCs w:val="32"/>
          <w:highlight w:val="none"/>
          <w:lang w:val="en-US" w:eastAsia="zh-CN"/>
        </w:rPr>
        <w:t>2020年底景区政府债务余额89486万元，当年债务转贷收入91204万元减去债务还本支出50505万元，2021年债务余额130185万元。</w:t>
      </w:r>
      <w:r>
        <w:rPr>
          <w:rFonts w:hint="eastAsia" w:ascii="仿宋_GB2312" w:hAnsi="仿宋" w:eastAsia="仿宋_GB2312"/>
          <w:sz w:val="32"/>
          <w:szCs w:val="32"/>
        </w:rPr>
        <w:t>新增一般债券40700万元，具体分配如下：五台山台怀镇征拆村庄环境治理及生态修复项目15000万元、五台山污水处理厂建设项目3000万元、新建旅游厕所项目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1500</w:t>
      </w:r>
      <w:r>
        <w:rPr>
          <w:rFonts w:hint="eastAsia" w:ascii="仿宋_GB2312" w:hAnsi="仿宋" w:eastAsia="仿宋_GB2312"/>
          <w:sz w:val="32"/>
          <w:szCs w:val="32"/>
        </w:rPr>
        <w:t>万元、生态厕所提升改造项目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500万元、</w:t>
      </w:r>
      <w:r>
        <w:rPr>
          <w:rFonts w:hint="eastAsia" w:ascii="仿宋_GB2312" w:hAnsi="仿宋" w:eastAsia="仿宋_GB2312"/>
          <w:sz w:val="32"/>
          <w:szCs w:val="32"/>
        </w:rPr>
        <w:t>太行1号公路建设项目6000万元、三大板块旅游公路豆村至杨柏峪段2000万元、五台山台怀镇中心区人居环境综合整治项目10000万元、雄忻高铁五台山景区站台扩建项目2700万元。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jc w:val="both"/>
        <w:textAlignment w:val="auto"/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topLinePunct/>
        <w:spacing w:line="600" w:lineRule="exact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仿宋" w:eastAsia="黑体"/>
          <w:sz w:val="32"/>
          <w:szCs w:val="32"/>
        </w:rPr>
        <w:t>、202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仿宋" w:eastAsia="黑体"/>
          <w:sz w:val="32"/>
          <w:szCs w:val="32"/>
        </w:rPr>
        <w:t>年财政预算草案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jc w:val="both"/>
        <w:textAlignment w:val="auto"/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  <w:t>2022年，景区财政部门将继续围绕五台山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eastAsia="zh-CN"/>
        </w:rPr>
        <w:t>开展“五区联创”和实施“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  <w:t>345”工程两大战略以及核心景区房屋征收、功能服务区项目建设等重大工程，坚持积极的财政政策提质增效，主动克服并积极应对疫情对财政收入的影响，坚持依法征收和向上争取多向发力，进一步提高财政服务管理水平，努力保障“十四五”时期景区经济社会良好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jc w:val="both"/>
        <w:textAlignment w:val="auto"/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  <w:t>预算编制遵循以下要求：一是以收定支，量入为出，继续压减一般性支出和“三公”经费，过紧日子。二是保基本保运转。兜牢保民生、保工资、保运转底线，保障管委会决策部署的贯彻落实。三是筑牢底线，防控风险。积极化解隐性债务存量，坚决遏制隐性债务增量。处理好“三保”支出与化解隐性债务、消化暂付款的关系，守好政策底线。四是规范管理，提质增效。全面实施预算绩效管理，设定绩效目标，强化绩效运行监控和绩效评价结果运用，把钱花在刀刃上。</w:t>
      </w:r>
    </w:p>
    <w:p>
      <w:pPr>
        <w:topLinePunct/>
        <w:spacing w:line="600" w:lineRule="exact"/>
        <w:ind w:firstLine="640" w:firstLineChars="200"/>
        <w:rPr>
          <w:rFonts w:hint="eastAsia" w:ascii="仿宋_GB2312" w:eastAsia="仿宋_GB2312" w:hAnsiTheme="minorHAnsi" w:cstheme="minorBidi"/>
          <w:color w:val="auto"/>
          <w:spacing w:val="2"/>
          <w:kern w:val="2"/>
          <w:sz w:val="32"/>
          <w:szCs w:val="32"/>
          <w:highlight w:val="none"/>
          <w:u w:val="none" w:color="auto"/>
          <w:lang w:val="en-US" w:eastAsia="zh-CN" w:bidi="ar-SA"/>
        </w:rPr>
      </w:pP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  <w:t>为此，2022年主要预算指标安排如下：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51" w:firstLineChars="200"/>
        <w:textAlignment w:val="auto"/>
        <w:rPr>
          <w:rFonts w:hint="eastAsia" w:ascii="仿宋_GB2312" w:eastAsia="仿宋_GB2312"/>
          <w:b/>
          <w:bCs/>
          <w:spacing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pacing w:val="2"/>
          <w:sz w:val="32"/>
          <w:szCs w:val="32"/>
          <w:highlight w:val="none"/>
          <w:lang w:val="en-US" w:eastAsia="zh-CN"/>
        </w:rPr>
        <w:t>（一）一般公共预算</w:t>
      </w:r>
    </w:p>
    <w:p>
      <w:pPr>
        <w:pStyle w:val="11"/>
        <w:spacing w:line="360" w:lineRule="auto"/>
        <w:ind w:firstLine="640" w:firstLineChars="200"/>
        <w:rPr>
          <w:rFonts w:hint="default" w:ascii="仿宋_GB2312" w:hAnsi="仿宋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  <w:t>考虑到疫情对旅游形势影响减弱，参照2021年收入情况，初步测算2022年景区一般公共预算收入43787万元，较上年实际执行数增长16.43% ，增收6180万元；其中税收收入1600万元，较上年实际收入增长40.35%，增收460万元；非税收入42187万元，较上年实际收入增长15.69%，增收5720万元（其中入山门票收入41000万元，较上年实际收入增收5407万元，增长15%）。2022年调入预算稳定调节基金4524万元，上级补助收入5360万元，上年结余8441万元，总收入62112万元。上解上级支出1072万元，全年景区可安排支出61040万元。具体安排如下：一般公共服务支出6456万元，公共安全支出1859万元，教育支出1775万元，文化旅游体育与传媒支出13593万元，社会保障和就业支出2443万元，卫生健康支出1609万元，节能环保支出4813万元，城乡社区支出8548万元，农林水支出4908万元，交通运输支出5340万元，资源勘探工业信息等支出21万元，商业服务业等支出3万元，住房保障支出43万元，灾害防治及应急管理支出1072万元，其它支出4160万元，</w:t>
      </w:r>
      <w:bookmarkStart w:id="0" w:name="_GoBack"/>
      <w:bookmarkEnd w:id="0"/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  <w:t>预备费400万元，债务付息支出3992万元。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51" w:firstLineChars="200"/>
        <w:textAlignment w:val="auto"/>
        <w:rPr>
          <w:rFonts w:hint="eastAsia" w:ascii="仿宋_GB2312" w:eastAsia="仿宋_GB2312"/>
          <w:b/>
          <w:bCs/>
          <w:spacing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pacing w:val="2"/>
          <w:sz w:val="32"/>
          <w:szCs w:val="32"/>
          <w:highlight w:val="none"/>
          <w:lang w:val="en-US" w:eastAsia="zh-CN"/>
        </w:rPr>
        <w:t>（二）政府性基金预算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jc w:val="both"/>
        <w:textAlignment w:val="auto"/>
        <w:rPr>
          <w:rFonts w:hint="default" w:ascii="仿宋_GB2312" w:hAnsi="仿宋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  <w:t>2022年政府性基金预算收入28091万元，上年结余37万元，上级补助收入14万元，收入总计28142万元。政府性基金支出安排28142万元，其中专项债券付息支出283万元，城市建设支出10000万元，国有土地使用权出让收入安排的征地和拆迁补偿支出12180万元，农村基础设施建设支出5600万元，城市基础设施配套支出47万元，彩票公益金安排的支出22万元，农林水支出10万元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51" w:firstLineChars="200"/>
        <w:textAlignment w:val="auto"/>
        <w:rPr>
          <w:rFonts w:hint="default" w:ascii="仿宋_GB2312" w:eastAsia="仿宋_GB2312"/>
          <w:b/>
          <w:bCs/>
          <w:spacing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pacing w:val="2"/>
          <w:sz w:val="32"/>
          <w:szCs w:val="32"/>
          <w:highlight w:val="none"/>
          <w:lang w:val="en-US" w:eastAsia="zh-CN"/>
        </w:rPr>
        <w:t>(三）社会保险基金预算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jc w:val="both"/>
        <w:textAlignment w:val="auto"/>
        <w:rPr>
          <w:rFonts w:hint="default" w:ascii="仿宋_GB2312" w:hAnsi="仿宋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2022年社会保险基金预算收入3</w:t>
      </w:r>
      <w:r>
        <w:rPr>
          <w:rFonts w:ascii="仿宋_GB2312" w:hAnsi="仿宋" w:eastAsia="仿宋_GB2312"/>
          <w:snapToGrid w:val="0"/>
          <w:kern w:val="0"/>
          <w:sz w:val="32"/>
          <w:szCs w:val="32"/>
        </w:rPr>
        <w:t>941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万元，比上年执行数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  <w:t>减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收</w:t>
      </w:r>
      <w:r>
        <w:rPr>
          <w:rFonts w:ascii="仿宋_GB2312" w:hAnsi="仿宋" w:eastAsia="仿宋_GB2312"/>
          <w:snapToGrid w:val="0"/>
          <w:kern w:val="0"/>
          <w:sz w:val="32"/>
          <w:szCs w:val="32"/>
        </w:rPr>
        <w:t>45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  <w:t>减少</w:t>
      </w:r>
      <w:r>
        <w:rPr>
          <w:rFonts w:ascii="仿宋_GB2312" w:hAnsi="仿宋" w:eastAsia="仿宋_GB2312"/>
          <w:snapToGrid w:val="0"/>
          <w:kern w:val="0"/>
          <w:sz w:val="32"/>
          <w:szCs w:val="32"/>
        </w:rPr>
        <w:t>0.01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%，上级补助收入</w:t>
      </w:r>
      <w:r>
        <w:rPr>
          <w:rFonts w:ascii="仿宋_GB2312" w:hAnsi="仿宋" w:eastAsia="仿宋_GB2312"/>
          <w:snapToGrid w:val="0"/>
          <w:kern w:val="0"/>
          <w:sz w:val="32"/>
          <w:szCs w:val="32"/>
        </w:rPr>
        <w:t>588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eastAsia="zh-CN"/>
        </w:rPr>
        <w:t>调用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上年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eastAsia="zh-CN"/>
        </w:rPr>
        <w:t>结余</w:t>
      </w:r>
      <w:r>
        <w:rPr>
          <w:rFonts w:ascii="仿宋_GB2312" w:hAnsi="仿宋" w:eastAsia="仿宋_GB2312"/>
          <w:snapToGrid w:val="0"/>
          <w:kern w:val="0"/>
          <w:sz w:val="32"/>
          <w:szCs w:val="32"/>
        </w:rPr>
        <w:t>2458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万元，总收入6</w:t>
      </w:r>
      <w:r>
        <w:rPr>
          <w:rFonts w:ascii="仿宋_GB2312" w:hAnsi="仿宋" w:eastAsia="仿宋_GB2312"/>
          <w:snapToGrid w:val="0"/>
          <w:kern w:val="0"/>
          <w:sz w:val="32"/>
          <w:szCs w:val="32"/>
        </w:rPr>
        <w:t>9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87万元;社会保险基金预算支出</w:t>
      </w:r>
      <w:r>
        <w:rPr>
          <w:rFonts w:ascii="仿宋_GB2312" w:hAnsi="仿宋" w:eastAsia="仿宋_GB2312"/>
          <w:snapToGrid w:val="0"/>
          <w:kern w:val="0"/>
          <w:sz w:val="32"/>
          <w:szCs w:val="32"/>
        </w:rPr>
        <w:t>3291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万元，比上年执行数增加</w:t>
      </w:r>
      <w:r>
        <w:rPr>
          <w:rFonts w:ascii="仿宋_GB2312" w:hAnsi="仿宋" w:eastAsia="仿宋_GB2312"/>
          <w:snapToGrid w:val="0"/>
          <w:kern w:val="0"/>
          <w:sz w:val="32"/>
          <w:szCs w:val="32"/>
        </w:rPr>
        <w:t>274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万元，增长</w:t>
      </w:r>
      <w:r>
        <w:rPr>
          <w:rFonts w:ascii="仿宋_GB2312" w:hAnsi="仿宋" w:eastAsia="仿宋_GB2312"/>
          <w:snapToGrid w:val="0"/>
          <w:kern w:val="0"/>
          <w:sz w:val="32"/>
          <w:szCs w:val="32"/>
        </w:rPr>
        <w:t>9.08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%，上解上级支出1</w:t>
      </w:r>
      <w:r>
        <w:rPr>
          <w:rFonts w:ascii="仿宋_GB2312" w:hAnsi="仿宋" w:eastAsia="仿宋_GB2312"/>
          <w:snapToGrid w:val="0"/>
          <w:kern w:val="0"/>
          <w:sz w:val="32"/>
          <w:szCs w:val="32"/>
        </w:rPr>
        <w:t>686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万元，年末滚存结余</w:t>
      </w:r>
      <w:r>
        <w:rPr>
          <w:rFonts w:ascii="仿宋_GB2312" w:hAnsi="仿宋" w:eastAsia="仿宋_GB2312"/>
          <w:snapToGrid w:val="0"/>
          <w:kern w:val="0"/>
          <w:sz w:val="32"/>
          <w:szCs w:val="32"/>
        </w:rPr>
        <w:t>2010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万元。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51" w:firstLineChars="200"/>
        <w:textAlignment w:val="auto"/>
        <w:rPr>
          <w:rFonts w:hint="eastAsia" w:ascii="仿宋_GB2312" w:eastAsia="仿宋_GB2312"/>
          <w:b/>
          <w:bCs/>
          <w:spacing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pacing w:val="2"/>
          <w:sz w:val="32"/>
          <w:szCs w:val="32"/>
          <w:highlight w:val="none"/>
          <w:lang w:val="en-US" w:eastAsia="zh-CN"/>
        </w:rPr>
        <w:t>（四）国有资本经营预算</w:t>
      </w:r>
    </w:p>
    <w:p>
      <w:pPr>
        <w:pStyle w:val="11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" w:eastAsia="仿宋_GB2312" w:cstheme="minorBidi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" w:eastAsia="仿宋_GB2312" w:cstheme="minorBidi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  <w:t xml:space="preserve"> 2022年国有资本经营预算收支为0万元。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楷体_GB2312" w:hAnsi="黑体" w:eastAsia="楷体_GB2312" w:cs="仿宋_GB2312"/>
          <w:b/>
          <w:sz w:val="32"/>
          <w:szCs w:val="32"/>
          <w:lang w:val="en-US" w:eastAsia="zh-CN"/>
        </w:rPr>
      </w:pPr>
      <w:r>
        <w:rPr>
          <w:rFonts w:hint="eastAsia" w:ascii="黑体" w:hAnsi="仿宋" w:eastAsia="黑体" w:cstheme="minorBidi"/>
          <w:kern w:val="2"/>
          <w:sz w:val="32"/>
          <w:szCs w:val="32"/>
          <w:lang w:val="en-US" w:eastAsia="zh-CN" w:bidi="ar-SA"/>
        </w:rPr>
        <w:t>三、2022年财政工作重点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default" w:ascii="仿宋_GB2312" w:hAnsi="仿宋" w:eastAsia="仿宋_GB2312" w:cstheme="minorBidi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theme="minorBidi"/>
          <w:snapToGrid w:val="0"/>
          <w:kern w:val="0"/>
          <w:sz w:val="32"/>
          <w:szCs w:val="32"/>
          <w:lang w:val="en-US" w:eastAsia="zh-CN" w:bidi="ar-SA"/>
        </w:rPr>
        <w:t>推动发展稳增长，把更多工作着力点放在强基本支撑、提产业质效、保市场主体、增发展动能上，充分发挥有效投资的拉动作用、传统产业的支撑作用、区域发展的引领作用、国有企业的顶梁柱作用、市场主体的关键作用；</w:t>
      </w:r>
      <w:r>
        <w:rPr>
          <w:rFonts w:hint="eastAsia" w:ascii="仿宋_GB2312" w:hAnsi="仿宋" w:eastAsia="仿宋_GB2312" w:cstheme="minorBidi"/>
          <w:snapToGrid w:val="0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default" w:ascii="仿宋_GB2312" w:hAnsi="仿宋" w:eastAsia="仿宋_GB2312" w:cstheme="minorBidi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theme="minorBidi"/>
          <w:snapToGrid w:val="0"/>
          <w:kern w:val="0"/>
          <w:sz w:val="32"/>
          <w:szCs w:val="32"/>
          <w:lang w:val="en-US" w:eastAsia="zh-CN" w:bidi="ar-SA"/>
        </w:rPr>
        <w:t>支持创新服务高质量发展，牢固树立创新驱动发展理念，把创新作为第一动力，支持战略性新兴产业发展，培优创新生态，促进发展方式转变；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default" w:ascii="仿宋_GB2312" w:hAnsi="仿宋" w:eastAsia="仿宋_GB2312" w:cstheme="minorBidi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theme="minorBidi"/>
          <w:snapToGrid w:val="0"/>
          <w:kern w:val="0"/>
          <w:sz w:val="32"/>
          <w:szCs w:val="32"/>
          <w:lang w:val="en-US" w:eastAsia="zh-CN" w:bidi="ar-SA"/>
        </w:rPr>
        <w:t>全面推进乡村振兴惠“三农”，积极发挥财政职能作用，支持农业农村优先发展，在要素配置上优先满足，在资源条件上优先保障，在公共服务上优先安排，稳住农业基本盘，建立乡村振兴投入保障机制，巩固拓展脱贫攻坚成果，持续推进乡村建设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default" w:ascii="仿宋_GB2312" w:hAnsi="仿宋" w:eastAsia="仿宋_GB2312" w:cstheme="minorBidi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theme="minorBidi"/>
          <w:snapToGrid w:val="0"/>
          <w:kern w:val="0"/>
          <w:sz w:val="32"/>
          <w:szCs w:val="32"/>
          <w:lang w:val="en-US" w:eastAsia="zh-CN" w:bidi="ar-SA"/>
        </w:rPr>
        <w:t>加强基本民生保障兜底线，坚持正确政绩观，既要算好民生账，强化公共财政属性，财政资金进一步向民生和社会事业倾斜，更要算好民心账，用心用情感受群众的安危冷暖、解决群众的急难愁盼，加快补齐民生短板，重点抓好就业促进、支持构建高质量教育体系、推进健康</w:t>
      </w:r>
      <w:r>
        <w:rPr>
          <w:rFonts w:hint="eastAsia" w:ascii="仿宋_GB2312" w:hAnsi="仿宋" w:eastAsia="仿宋_GB2312" w:cstheme="minorBidi"/>
          <w:snapToGrid w:val="0"/>
          <w:kern w:val="0"/>
          <w:sz w:val="32"/>
          <w:szCs w:val="32"/>
          <w:lang w:val="en-US" w:eastAsia="zh-CN" w:bidi="ar-SA"/>
        </w:rPr>
        <w:t>景区</w:t>
      </w:r>
      <w:r>
        <w:rPr>
          <w:rFonts w:hint="default" w:ascii="仿宋_GB2312" w:hAnsi="仿宋" w:eastAsia="仿宋_GB2312" w:cstheme="minorBidi"/>
          <w:snapToGrid w:val="0"/>
          <w:kern w:val="0"/>
          <w:sz w:val="32"/>
          <w:szCs w:val="32"/>
          <w:lang w:val="en-US" w:eastAsia="zh-CN" w:bidi="ar-SA"/>
        </w:rPr>
        <w:t>建设、健全多层次社会保障体系、加强公共文化服务体系建设等工作；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default" w:ascii="仿宋_GB2312" w:hAnsi="仿宋" w:eastAsia="仿宋_GB2312" w:cstheme="minorBidi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theme="minorBidi"/>
          <w:snapToGrid w:val="0"/>
          <w:kern w:val="0"/>
          <w:sz w:val="32"/>
          <w:szCs w:val="32"/>
          <w:lang w:val="en-US" w:eastAsia="zh-CN" w:bidi="ar-SA"/>
        </w:rPr>
        <w:t>强化预算管理促改革，严格按照我省新出台的《关于进一步深化预算管理制度改革的实施意见》，做好“收、支、管、防”四方面工作，进一步挖掘潜力、提高效率、释放活力，更好服务保障</w:t>
      </w:r>
      <w:r>
        <w:rPr>
          <w:rFonts w:hint="eastAsia" w:ascii="仿宋_GB2312" w:hAnsi="仿宋" w:eastAsia="仿宋_GB2312" w:cstheme="minorBidi"/>
          <w:snapToGrid w:val="0"/>
          <w:kern w:val="0"/>
          <w:sz w:val="32"/>
          <w:szCs w:val="32"/>
          <w:lang w:val="en-US" w:eastAsia="zh-CN" w:bidi="ar-SA"/>
        </w:rPr>
        <w:t>景区</w:t>
      </w:r>
      <w:r>
        <w:rPr>
          <w:rFonts w:hint="default" w:ascii="仿宋_GB2312" w:hAnsi="仿宋" w:eastAsia="仿宋_GB2312" w:cstheme="minorBidi"/>
          <w:snapToGrid w:val="0"/>
          <w:kern w:val="0"/>
          <w:sz w:val="32"/>
          <w:szCs w:val="32"/>
          <w:lang w:val="en-US" w:eastAsia="zh-CN" w:bidi="ar-SA"/>
        </w:rPr>
        <w:t>全方位推动高质量发展。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" w:eastAsia="仿宋_GB2312" w:cstheme="minorBidi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" w:eastAsia="仿宋_GB2312" w:cstheme="minorBidi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" w:eastAsia="仿宋_GB2312" w:cstheme="minorBidi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" w:eastAsia="仿宋_GB2312" w:cstheme="minorBidi"/>
          <w:snapToGrid w:val="0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CE5080"/>
    <w:multiLevelType w:val="singleLevel"/>
    <w:tmpl w:val="AACE508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C381B"/>
    <w:rsid w:val="00585EFB"/>
    <w:rsid w:val="01025E10"/>
    <w:rsid w:val="01123340"/>
    <w:rsid w:val="01664743"/>
    <w:rsid w:val="02883491"/>
    <w:rsid w:val="032E67E2"/>
    <w:rsid w:val="04920F6F"/>
    <w:rsid w:val="052976B4"/>
    <w:rsid w:val="05D12383"/>
    <w:rsid w:val="06160DC7"/>
    <w:rsid w:val="066127B8"/>
    <w:rsid w:val="06627632"/>
    <w:rsid w:val="081D790E"/>
    <w:rsid w:val="08A37CAF"/>
    <w:rsid w:val="095D3055"/>
    <w:rsid w:val="0AA81B97"/>
    <w:rsid w:val="0AB95793"/>
    <w:rsid w:val="0AD52740"/>
    <w:rsid w:val="0D5963C8"/>
    <w:rsid w:val="0DF364F2"/>
    <w:rsid w:val="0DF44DC3"/>
    <w:rsid w:val="0E396E30"/>
    <w:rsid w:val="0FB71454"/>
    <w:rsid w:val="1002265D"/>
    <w:rsid w:val="105461A3"/>
    <w:rsid w:val="106B6473"/>
    <w:rsid w:val="121A1C64"/>
    <w:rsid w:val="125533CD"/>
    <w:rsid w:val="12B64844"/>
    <w:rsid w:val="133823D5"/>
    <w:rsid w:val="14A8037D"/>
    <w:rsid w:val="14D54C3D"/>
    <w:rsid w:val="15246BA3"/>
    <w:rsid w:val="156275CC"/>
    <w:rsid w:val="162E54E6"/>
    <w:rsid w:val="16642399"/>
    <w:rsid w:val="166B5A08"/>
    <w:rsid w:val="16E85CFA"/>
    <w:rsid w:val="171834D9"/>
    <w:rsid w:val="174145EF"/>
    <w:rsid w:val="17BC70EC"/>
    <w:rsid w:val="18AB7B8D"/>
    <w:rsid w:val="19CE6837"/>
    <w:rsid w:val="1AFD4E12"/>
    <w:rsid w:val="1B7937E8"/>
    <w:rsid w:val="1CBB2CF8"/>
    <w:rsid w:val="1D0D63E7"/>
    <w:rsid w:val="1D5E06A9"/>
    <w:rsid w:val="2252095B"/>
    <w:rsid w:val="2252543A"/>
    <w:rsid w:val="23ED3495"/>
    <w:rsid w:val="240476E4"/>
    <w:rsid w:val="24E46C1F"/>
    <w:rsid w:val="258D3F74"/>
    <w:rsid w:val="2A995DAC"/>
    <w:rsid w:val="2AF57CCB"/>
    <w:rsid w:val="2BD163D1"/>
    <w:rsid w:val="2C0128C7"/>
    <w:rsid w:val="2C7461D1"/>
    <w:rsid w:val="2D1F1F76"/>
    <w:rsid w:val="2D4C6DFF"/>
    <w:rsid w:val="2D72265B"/>
    <w:rsid w:val="2DB01996"/>
    <w:rsid w:val="2EC2012F"/>
    <w:rsid w:val="2EE95130"/>
    <w:rsid w:val="2F924B83"/>
    <w:rsid w:val="304A6C04"/>
    <w:rsid w:val="312622FE"/>
    <w:rsid w:val="33176C4B"/>
    <w:rsid w:val="33CC5665"/>
    <w:rsid w:val="33E0264D"/>
    <w:rsid w:val="34721DA7"/>
    <w:rsid w:val="34DE7434"/>
    <w:rsid w:val="376A5E0F"/>
    <w:rsid w:val="38046701"/>
    <w:rsid w:val="38B177FA"/>
    <w:rsid w:val="3AE8142F"/>
    <w:rsid w:val="3B295DCF"/>
    <w:rsid w:val="3BB61E17"/>
    <w:rsid w:val="3CC23B61"/>
    <w:rsid w:val="3D151B2D"/>
    <w:rsid w:val="3DFE57C0"/>
    <w:rsid w:val="3EC12F63"/>
    <w:rsid w:val="3F1E7AB7"/>
    <w:rsid w:val="3F462B73"/>
    <w:rsid w:val="3FB96272"/>
    <w:rsid w:val="40506023"/>
    <w:rsid w:val="4094664B"/>
    <w:rsid w:val="425107D5"/>
    <w:rsid w:val="43DB1093"/>
    <w:rsid w:val="4469656B"/>
    <w:rsid w:val="44754F63"/>
    <w:rsid w:val="44AE2CED"/>
    <w:rsid w:val="44BF2842"/>
    <w:rsid w:val="4594055B"/>
    <w:rsid w:val="45AD64F7"/>
    <w:rsid w:val="45B06200"/>
    <w:rsid w:val="45D91C8F"/>
    <w:rsid w:val="467A1027"/>
    <w:rsid w:val="492E5E19"/>
    <w:rsid w:val="4946148E"/>
    <w:rsid w:val="49477493"/>
    <w:rsid w:val="4A203215"/>
    <w:rsid w:val="4AB03117"/>
    <w:rsid w:val="4B8F4924"/>
    <w:rsid w:val="4C242AB0"/>
    <w:rsid w:val="4C4A2615"/>
    <w:rsid w:val="4D7B1146"/>
    <w:rsid w:val="4DA91A98"/>
    <w:rsid w:val="4E3655AA"/>
    <w:rsid w:val="4E6A1E4E"/>
    <w:rsid w:val="4E6A5EEE"/>
    <w:rsid w:val="4FA479D7"/>
    <w:rsid w:val="504C131A"/>
    <w:rsid w:val="51AE1CFF"/>
    <w:rsid w:val="52BC17E6"/>
    <w:rsid w:val="53322553"/>
    <w:rsid w:val="534677FC"/>
    <w:rsid w:val="54726EDF"/>
    <w:rsid w:val="55110E45"/>
    <w:rsid w:val="551848E1"/>
    <w:rsid w:val="558555A7"/>
    <w:rsid w:val="55AA6BE1"/>
    <w:rsid w:val="55FA095B"/>
    <w:rsid w:val="56BD217A"/>
    <w:rsid w:val="5778418A"/>
    <w:rsid w:val="5935711F"/>
    <w:rsid w:val="599757F5"/>
    <w:rsid w:val="5A485E87"/>
    <w:rsid w:val="5A672745"/>
    <w:rsid w:val="5B0C381B"/>
    <w:rsid w:val="5CBE745C"/>
    <w:rsid w:val="5D1E5E51"/>
    <w:rsid w:val="5E4E25E1"/>
    <w:rsid w:val="5F0C439F"/>
    <w:rsid w:val="5F3242E5"/>
    <w:rsid w:val="5F5364B8"/>
    <w:rsid w:val="5FBF152B"/>
    <w:rsid w:val="6002102D"/>
    <w:rsid w:val="602D184F"/>
    <w:rsid w:val="60D44617"/>
    <w:rsid w:val="60DB306A"/>
    <w:rsid w:val="60F46EFE"/>
    <w:rsid w:val="61BE1539"/>
    <w:rsid w:val="61BF3893"/>
    <w:rsid w:val="61C877D5"/>
    <w:rsid w:val="62BB52B2"/>
    <w:rsid w:val="64052634"/>
    <w:rsid w:val="649C303D"/>
    <w:rsid w:val="65524B06"/>
    <w:rsid w:val="656356F2"/>
    <w:rsid w:val="65994595"/>
    <w:rsid w:val="65B03B87"/>
    <w:rsid w:val="669C34B1"/>
    <w:rsid w:val="66EE4271"/>
    <w:rsid w:val="688F5D32"/>
    <w:rsid w:val="6B74415B"/>
    <w:rsid w:val="6C581E23"/>
    <w:rsid w:val="6D591131"/>
    <w:rsid w:val="6DA7676E"/>
    <w:rsid w:val="6DF3686C"/>
    <w:rsid w:val="6E277390"/>
    <w:rsid w:val="6E4C7CDA"/>
    <w:rsid w:val="6E9030BE"/>
    <w:rsid w:val="6EBA0B6E"/>
    <w:rsid w:val="6ED97E06"/>
    <w:rsid w:val="6F1463B8"/>
    <w:rsid w:val="6FF27665"/>
    <w:rsid w:val="6FF64C7D"/>
    <w:rsid w:val="700E43D5"/>
    <w:rsid w:val="700E5BDF"/>
    <w:rsid w:val="701E7F4D"/>
    <w:rsid w:val="70AD73CC"/>
    <w:rsid w:val="70CD0C18"/>
    <w:rsid w:val="70DE71D0"/>
    <w:rsid w:val="70F9023B"/>
    <w:rsid w:val="72377B18"/>
    <w:rsid w:val="756B6AEE"/>
    <w:rsid w:val="773F4F0C"/>
    <w:rsid w:val="77CD3C2E"/>
    <w:rsid w:val="78907976"/>
    <w:rsid w:val="7A8E72B8"/>
    <w:rsid w:val="7B6518FB"/>
    <w:rsid w:val="7B7E2A45"/>
    <w:rsid w:val="7B93405D"/>
    <w:rsid w:val="7C72188D"/>
    <w:rsid w:val="7E670672"/>
    <w:rsid w:val="7FF4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Body Text"/>
    <w:basedOn w:val="1"/>
    <w:qFormat/>
    <w:uiPriority w:val="99"/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spacing w:line="240" w:lineRule="auto"/>
      <w:textAlignment w:val="auto"/>
    </w:pPr>
    <w:rPr>
      <w:color w:val="auto"/>
      <w:szCs w:val="21"/>
      <w:u w:val="none" w:color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2021-01-28T02:11:00Z</dcterms:created>
  <dc:creator>ASUS</dc:creator>
  <cp:lastModifiedBy>平</cp:lastModifiedBy>
  <cp:lastPrinted>2021-02-08T02:23:00Z</cp:lastPrinted>
  <dcterms:modified xsi:type="dcterms:W3CDTF">2022-03-17T07:27:50Z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00032E4FAEAC4923BBD14BFD6B6A1D97</vt:lpwstr>
  </property>
</Properties>
</file>