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 w:afterAutospacing="0"/>
        <w:ind w:left="0" w:right="0"/>
        <w:jc w:val="center"/>
        <w:rPr>
          <w:rFonts w:hint="eastAsia" w:ascii="仿宋" w:hAnsi="仿宋" w:eastAsia="仿宋" w:cs="仿宋"/>
          <w:color w:val="A9A9A9"/>
          <w:sz w:val="21"/>
          <w:szCs w:val="21"/>
        </w:rPr>
      </w:pPr>
      <w:r>
        <w:rPr>
          <w:rFonts w:hint="eastAsia" w:ascii="仿宋" w:hAnsi="仿宋" w:eastAsia="仿宋" w:cs="仿宋"/>
          <w:color w:val="444444"/>
          <w:sz w:val="51"/>
          <w:szCs w:val="51"/>
          <w:lang w:val="en-US" w:eastAsia="zh-CN"/>
        </w:rPr>
        <w:t>新建台怀镇供电所生产营销服务楼项目</w:t>
      </w:r>
      <w:r>
        <w:rPr>
          <w:rFonts w:hint="eastAsia" w:ascii="仿宋" w:hAnsi="仿宋" w:eastAsia="仿宋" w:cs="仿宋"/>
          <w:color w:val="444444"/>
          <w:sz w:val="51"/>
          <w:szCs w:val="51"/>
        </w:rPr>
        <w:t>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rFonts w:hint="eastAsia" w:ascii="仿宋" w:hAnsi="仿宋" w:eastAsia="仿宋" w:cs="仿宋"/>
          <w:color w:val="333333"/>
          <w:sz w:val="24"/>
          <w:szCs w:val="24"/>
        </w:rPr>
      </w:pPr>
      <w:r>
        <w:rPr>
          <w:rFonts w:hint="eastAsia" w:ascii="仿宋" w:hAnsi="仿宋" w:eastAsia="仿宋" w:cs="仿宋"/>
          <w:color w:val="333333"/>
          <w:sz w:val="24"/>
          <w:szCs w:val="24"/>
        </w:rPr>
        <w:t>拟对建设项目环境影响评价文件作出审批意见的公示  </w:t>
      </w:r>
    </w:p>
    <w:tbl>
      <w:tblPr>
        <w:tblStyle w:val="6"/>
        <w:tblW w:w="154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4"/>
        <w:gridCol w:w="1196"/>
        <w:gridCol w:w="1244"/>
        <w:gridCol w:w="1244"/>
        <w:gridCol w:w="2052"/>
        <w:gridCol w:w="2166"/>
        <w:gridCol w:w="6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57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序号</w:t>
            </w:r>
            <w:r>
              <w:rPr>
                <w:rFonts w:hint="eastAsia" w:ascii="仿宋" w:hAnsi="仿宋" w:eastAsia="仿宋" w:cs="仿宋"/>
                <w:color w:val="333333"/>
                <w:sz w:val="18"/>
                <w:szCs w:val="18"/>
              </w:rPr>
              <w:t> </w:t>
            </w:r>
          </w:p>
        </w:tc>
        <w:tc>
          <w:tcPr>
            <w:tcW w:w="111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项目名称</w:t>
            </w:r>
            <w:r>
              <w:rPr>
                <w:rFonts w:hint="eastAsia" w:ascii="仿宋" w:hAnsi="仿宋" w:eastAsia="仿宋" w:cs="仿宋"/>
                <w:color w:val="333333"/>
                <w:sz w:val="18"/>
                <w:szCs w:val="18"/>
              </w:rPr>
              <w:t> </w:t>
            </w:r>
          </w:p>
        </w:tc>
        <w:tc>
          <w:tcPr>
            <w:tcW w:w="115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建设地点</w:t>
            </w:r>
            <w:r>
              <w:rPr>
                <w:rFonts w:hint="eastAsia" w:ascii="仿宋" w:hAnsi="仿宋" w:eastAsia="仿宋" w:cs="仿宋"/>
                <w:color w:val="333333"/>
                <w:sz w:val="18"/>
                <w:szCs w:val="18"/>
              </w:rPr>
              <w:t> </w:t>
            </w:r>
          </w:p>
        </w:tc>
        <w:tc>
          <w:tcPr>
            <w:tcW w:w="115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建设单位</w:t>
            </w:r>
            <w:r>
              <w:rPr>
                <w:rFonts w:hint="eastAsia" w:ascii="仿宋" w:hAnsi="仿宋" w:eastAsia="仿宋" w:cs="仿宋"/>
                <w:color w:val="333333"/>
                <w:sz w:val="18"/>
                <w:szCs w:val="18"/>
              </w:rPr>
              <w:t> </w:t>
            </w:r>
          </w:p>
        </w:tc>
        <w:tc>
          <w:tcPr>
            <w:tcW w:w="190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环境影响评价机构</w:t>
            </w:r>
            <w:r>
              <w:rPr>
                <w:rFonts w:hint="eastAsia" w:ascii="仿宋" w:hAnsi="仿宋" w:eastAsia="仿宋" w:cs="仿宋"/>
                <w:color w:val="333333"/>
                <w:sz w:val="18"/>
                <w:szCs w:val="18"/>
              </w:rPr>
              <w:t> </w:t>
            </w:r>
          </w:p>
        </w:tc>
        <w:tc>
          <w:tcPr>
            <w:tcW w:w="201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建设项目概况</w:t>
            </w:r>
            <w:r>
              <w:rPr>
                <w:rFonts w:hint="eastAsia" w:ascii="仿宋" w:hAnsi="仿宋" w:eastAsia="仿宋" w:cs="仿宋"/>
                <w:color w:val="333333"/>
                <w:sz w:val="18"/>
                <w:szCs w:val="18"/>
              </w:rPr>
              <w:t> </w:t>
            </w:r>
          </w:p>
        </w:tc>
        <w:tc>
          <w:tcPr>
            <w:tcW w:w="639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主要环境影响及预防或者减轻不良环境影响的对策和措施</w:t>
            </w:r>
            <w:r>
              <w:rPr>
                <w:rFonts w:hint="eastAsia" w:ascii="仿宋" w:hAnsi="仿宋" w:eastAsia="仿宋" w:cs="仿宋"/>
                <w:color w:val="333333"/>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color w:val="333333"/>
                <w:sz w:val="18"/>
                <w:szCs w:val="18"/>
              </w:rPr>
              <w:t>1 </w:t>
            </w:r>
          </w:p>
        </w:tc>
        <w:tc>
          <w:tcPr>
            <w:tcW w:w="111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sz w:val="24"/>
                <w:lang w:val="en-US" w:eastAsia="zh-CN"/>
              </w:rPr>
              <w:t>新建台怀镇供电所生产营销服务楼项目</w:t>
            </w:r>
          </w:p>
        </w:tc>
        <w:tc>
          <w:tcPr>
            <w:tcW w:w="115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sz w:val="24"/>
                <w:lang w:val="en-US" w:eastAsia="zh-CN"/>
              </w:rPr>
              <w:t>五台山风景名胜区台怀镇大车沟村西北 840 米处</w:t>
            </w:r>
          </w:p>
        </w:tc>
        <w:tc>
          <w:tcPr>
            <w:tcW w:w="115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sz w:val="24"/>
                <w:lang w:val="en-US" w:eastAsia="zh-CN"/>
              </w:rPr>
              <w:t>国网山西省电力公司五台县供电公司</w:t>
            </w:r>
          </w:p>
        </w:tc>
        <w:tc>
          <w:tcPr>
            <w:tcW w:w="190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Cs/>
                <w:sz w:val="24"/>
                <w:lang w:val="en-US" w:eastAsia="zh-CN"/>
              </w:rPr>
              <w:t>山西忻欣</w:t>
            </w:r>
            <w:r>
              <w:rPr>
                <w:rFonts w:hint="eastAsia" w:ascii="仿宋" w:hAnsi="仿宋" w:eastAsia="仿宋" w:cs="仿宋"/>
                <w:bCs/>
                <w:sz w:val="24"/>
              </w:rPr>
              <w:t>环保科技有限公司</w:t>
            </w:r>
          </w:p>
        </w:tc>
        <w:tc>
          <w:tcPr>
            <w:tcW w:w="201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tabs>
                <w:tab w:val="left" w:pos="1710"/>
              </w:tabs>
              <w:autoSpaceDE w:val="0"/>
              <w:autoSpaceDN w:val="0"/>
              <w:adjustRightInd w:val="0"/>
              <w:snapToGrid w:val="0"/>
              <w:spacing w:line="240" w:lineRule="auto"/>
              <w:ind w:firstLine="48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国网山西省电力公司于2019年9月23日印发《关于2019年第一批电网小型基建限下（含零星）项目初步设计的批复》（晋电后勤〔2019〕782号）文件予以批复。山西省林业和草原局于 2021年6月7日发文《山西省林业和草原局关于台怀镇新建110KV变电站、供电所项目选址的批复》，同意本项目的规划选址和建筑设计方案；</w:t>
            </w:r>
          </w:p>
          <w:p>
            <w:pPr>
              <w:pStyle w:val="3"/>
              <w:tabs>
                <w:tab w:val="left" w:pos="1710"/>
              </w:tabs>
              <w:autoSpaceDE w:val="0"/>
              <w:autoSpaceDN w:val="0"/>
              <w:adjustRightInd w:val="0"/>
              <w:snapToGrid w:val="0"/>
              <w:spacing w:line="240" w:lineRule="auto"/>
              <w:ind w:left="0" w:leftChars="0" w:firstLine="0" w:firstLineChars="0"/>
              <w:rPr>
                <w:rFonts w:hint="eastAsia" w:ascii="仿宋" w:hAnsi="仿宋" w:eastAsia="仿宋" w:cs="仿宋"/>
                <w:sz w:val="18"/>
                <w:szCs w:val="18"/>
              </w:rPr>
            </w:pPr>
            <w:r>
              <w:rPr>
                <w:rFonts w:hint="eastAsia" w:ascii="仿宋" w:hAnsi="仿宋" w:eastAsia="仿宋" w:cs="仿宋"/>
                <w:color w:val="333333"/>
                <w:sz w:val="18"/>
                <w:szCs w:val="18"/>
              </w:rPr>
              <w:t>主要建设内容为：</w:t>
            </w:r>
          </w:p>
          <w:p>
            <w:pPr>
              <w:ind w:firstLine="360" w:firstLineChars="20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 xml:space="preserve">国网山西省电力公司五台县供电公司拟在五台山风景名胜区台怀镇大车沟村西北 840 米处建设该项目。主要建设内容为：建设 1 座台怀镇供电所地上 2层营业用房， 主要设置营业厅、办公室、值班室、生产工器具室、安全工器具室、备品备件室、资料室、档案室、会议室、餐厅、卫生间等；工程总占地面积为2725.72㎡，总建筑面积897.91㎡，绿化面积 959.14㎡， 项目总投资 </w:t>
            </w:r>
            <w:bookmarkStart w:id="0" w:name="_GoBack"/>
            <w:bookmarkEnd w:id="0"/>
            <w:r>
              <w:rPr>
                <w:rFonts w:hint="eastAsia" w:ascii="仿宋" w:hAnsi="仿宋" w:eastAsia="仿宋" w:cs="仿宋"/>
                <w:color w:val="333333"/>
                <w:kern w:val="0"/>
                <w:sz w:val="18"/>
                <w:szCs w:val="18"/>
                <w:lang w:val="en-US" w:eastAsia="zh-CN" w:bidi="ar"/>
              </w:rPr>
              <w:t>433.78 万元，其中环保工程41.1万元，投资占总投资的4.52%。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  </w:t>
            </w:r>
          </w:p>
        </w:tc>
        <w:tc>
          <w:tcPr>
            <w:tcW w:w="639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一、在项目建设和运营管理中，重点做好以下工作： </w:t>
            </w:r>
          </w:p>
          <w:p>
            <w:pPr>
              <w:ind w:firstLine="360" w:firstLineChars="20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 xml:space="preserve">1、认真落实施工期污废水、扬尘、噪声、固体废物、废气等污染防治措施及相关的生态保护措施。施工期间，科学管理、在合理规划，确保建筑工地做到“6个100%”，即工地周边围挡100%、物料堆放覆盖100%、土方开挖湿发作业100%、路面硬化100%、出入车辆清洗100%、渣土车辆封闭运输100%。施工场地设置临时沉砂池，沉淀处理后的上清液回用于场地降尘洒水和配料用水，不得外排，污泥定期清理，各种废弃物定点堆放，建筑垃圾及时清运至指定地点；施工期施工场地不得设施工营地，施工人员由施工单位就近安排住宿；严格限制施工范围，同时合理安排作业时间。 </w:t>
            </w:r>
          </w:p>
          <w:p>
            <w:pPr>
              <w:ind w:firstLine="360" w:firstLineChars="20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2、严格落实各项水污染防治措施，实行雨、污分流。过渡期本项目产生的废水经收集沉淀后，用于施工场地洒水抑尘，不得外排；项目建设完成后，化粪池与市政污水管网接通，餐饮废水经油水分离器隔油后与办公人员生活污水一同排入化粪池处理后，通过市政污水管网，排入五台山杨柏峪污水处理厂，严禁各类污水随意倾倒或直接排入清水河。</w:t>
            </w:r>
          </w:p>
          <w:p>
            <w:pPr>
              <w:ind w:firstLine="360" w:firstLineChars="20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3、落实《报告表》提出的大气污染防治措施。本项目建成后冬季采暖、食堂炉灶应选用清洁能源；食堂油烟废气经过油烟净化处理设施处理后，油烟排放浓度要满足《饮食业油烟排放标准（试行）》（GB18483-2001）中油烟最高允许排放浓度2.0mg/㎡；加强对进出车辆的管理，合理调度，加强管理。</w:t>
            </w:r>
          </w:p>
          <w:p>
            <w:pPr>
              <w:ind w:firstLine="360" w:firstLineChars="20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4、落实《报告表》提出的噪声污染防治措施。施工中应合理安排施工器械的位置，同时采取避免在同一时间集中使用大量的动力机械设备；尽可能减轻由于施工给周围环境带来的影响；运营期选择择低噪声设备，并设基础减振，减少噪声对周围的影响，进入停车场的车辆应减速行驶、禁止鸣笛和合理安排好停车顺序。</w:t>
            </w:r>
          </w:p>
          <w:p>
            <w:pPr>
              <w:ind w:firstLine="360" w:firstLineChars="20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5、落实固态废物污染防治措施。生活垃圾经定点收集后，交由五台山风景区市政部门统一清运，做到日产日清。</w:t>
            </w:r>
          </w:p>
          <w:p>
            <w:pPr>
              <w:ind w:firstLine="360" w:firstLineChars="20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6、保证项目区绿化生态维护措施的实施和效果，按照五台山风景名胜区生态保护相关法律、法规、规章执行。</w:t>
            </w:r>
          </w:p>
          <w:p>
            <w:pPr>
              <w:ind w:firstLine="360" w:firstLineChars="20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7、防范环境风险。建立健全各项环境管理制度和编制环境风险应急预案，定期组织防范风险的应急演练，确保环境安全。</w:t>
            </w:r>
          </w:p>
          <w:p>
            <w:pPr>
              <w:ind w:firstLine="360" w:firstLineChars="200"/>
              <w:rPr>
                <w:rFonts w:hint="eastAsia" w:ascii="仿宋" w:hAnsi="仿宋" w:eastAsia="仿宋" w:cs="仿宋"/>
                <w:color w:val="333333"/>
                <w:kern w:val="0"/>
                <w:sz w:val="18"/>
                <w:szCs w:val="18"/>
                <w:lang w:val="en-US" w:eastAsia="zh-CN" w:bidi="ar"/>
              </w:rPr>
            </w:pPr>
            <w:r>
              <w:rPr>
                <w:rFonts w:hint="eastAsia" w:ascii="仿宋" w:hAnsi="仿宋" w:eastAsia="仿宋" w:cs="仿宋"/>
                <w:color w:val="333333"/>
                <w:kern w:val="0"/>
                <w:sz w:val="18"/>
                <w:szCs w:val="18"/>
                <w:lang w:val="en-US" w:eastAsia="zh-CN" w:bidi="ar"/>
              </w:rPr>
              <w:t>二、落实污染防治实施必须与主体工程同步设计、同步施工、同步投产使用的“三同时”制度，项目建成后，按规定及时进行建设项目环境保护验收，经验收合格后，方可投入正式使用。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340" w:type="dxa"/>
            <w:gridSpan w:val="7"/>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i w:val="0"/>
                <w:caps w:val="0"/>
                <w:color w:val="333333"/>
                <w:spacing w:val="0"/>
                <w:sz w:val="18"/>
                <w:szCs w:val="18"/>
                <w:shd w:val="clear" w:fill="FFFFFF"/>
              </w:rPr>
            </w:pPr>
            <w:r>
              <w:rPr>
                <w:rFonts w:hint="eastAsia" w:ascii="仿宋" w:hAnsi="仿宋" w:eastAsia="仿宋" w:cs="仿宋"/>
                <w:i w:val="0"/>
                <w:caps w:val="0"/>
                <w:color w:val="333333"/>
                <w:spacing w:val="0"/>
                <w:sz w:val="18"/>
                <w:szCs w:val="18"/>
                <w:shd w:val="clear" w:fill="FFFFFF"/>
              </w:rPr>
              <w:t>听证权利告知：依据《中华人民共和国行政许可法》，自公示起三日内申请人、利害关系人可提出听证申请。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公众反馈意见联系电话：五台山规划国土建设局 0350-6542678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i w:val="0"/>
                <w:caps w:val="0"/>
                <w:color w:val="333333"/>
                <w:spacing w:val="0"/>
                <w:sz w:val="18"/>
                <w:szCs w:val="18"/>
                <w:shd w:val="clear" w:fill="FFFFFF"/>
              </w:rPr>
              <w:t>公示时间：202</w:t>
            </w:r>
            <w:r>
              <w:rPr>
                <w:rFonts w:hint="eastAsia" w:ascii="仿宋" w:hAnsi="仿宋" w:eastAsia="仿宋" w:cs="仿宋"/>
                <w:i w:val="0"/>
                <w:caps w:val="0"/>
                <w:color w:val="333333"/>
                <w:spacing w:val="0"/>
                <w:sz w:val="18"/>
                <w:szCs w:val="18"/>
                <w:shd w:val="clear" w:fill="FFFFFF"/>
                <w:lang w:val="en-US" w:eastAsia="zh-CN"/>
              </w:rPr>
              <w:t>1</w:t>
            </w:r>
            <w:r>
              <w:rPr>
                <w:rFonts w:hint="eastAsia" w:ascii="仿宋" w:hAnsi="仿宋" w:eastAsia="仿宋" w:cs="仿宋"/>
                <w:i w:val="0"/>
                <w:caps w:val="0"/>
                <w:color w:val="333333"/>
                <w:spacing w:val="0"/>
                <w:sz w:val="18"/>
                <w:szCs w:val="18"/>
                <w:shd w:val="clear" w:fill="FFFFFF"/>
              </w:rPr>
              <w:t>年</w:t>
            </w:r>
            <w:r>
              <w:rPr>
                <w:rFonts w:hint="eastAsia" w:ascii="仿宋" w:hAnsi="仿宋" w:eastAsia="仿宋" w:cs="仿宋"/>
                <w:i w:val="0"/>
                <w:caps w:val="0"/>
                <w:color w:val="333333"/>
                <w:spacing w:val="0"/>
                <w:sz w:val="18"/>
                <w:szCs w:val="18"/>
                <w:shd w:val="clear" w:fill="FFFFFF"/>
                <w:lang w:val="en-US" w:eastAsia="zh-CN"/>
              </w:rPr>
              <w:t>9</w:t>
            </w:r>
            <w:r>
              <w:rPr>
                <w:rFonts w:hint="eastAsia" w:ascii="仿宋" w:hAnsi="仿宋" w:eastAsia="仿宋" w:cs="仿宋"/>
                <w:i w:val="0"/>
                <w:caps w:val="0"/>
                <w:color w:val="333333"/>
                <w:spacing w:val="0"/>
                <w:sz w:val="18"/>
                <w:szCs w:val="18"/>
                <w:shd w:val="clear" w:fill="FFFFFF"/>
              </w:rPr>
              <w:t>月</w:t>
            </w:r>
            <w:r>
              <w:rPr>
                <w:rFonts w:hint="eastAsia" w:ascii="仿宋" w:hAnsi="仿宋" w:eastAsia="仿宋" w:cs="仿宋"/>
                <w:i w:val="0"/>
                <w:caps w:val="0"/>
                <w:color w:val="333333"/>
                <w:spacing w:val="0"/>
                <w:sz w:val="18"/>
                <w:szCs w:val="18"/>
                <w:shd w:val="clear" w:fill="FFFFFF"/>
                <w:lang w:val="en-US" w:eastAsia="zh-CN"/>
              </w:rPr>
              <w:t>14</w:t>
            </w:r>
            <w:r>
              <w:rPr>
                <w:rFonts w:hint="eastAsia" w:ascii="仿宋" w:hAnsi="仿宋" w:eastAsia="仿宋" w:cs="仿宋"/>
                <w:i w:val="0"/>
                <w:caps w:val="0"/>
                <w:color w:val="333333"/>
                <w:spacing w:val="0"/>
                <w:sz w:val="18"/>
                <w:szCs w:val="18"/>
                <w:shd w:val="clear" w:fill="FFFFFF"/>
              </w:rPr>
              <w:t>日-202</w:t>
            </w:r>
            <w:r>
              <w:rPr>
                <w:rFonts w:hint="eastAsia" w:ascii="仿宋" w:hAnsi="仿宋" w:eastAsia="仿宋" w:cs="仿宋"/>
                <w:i w:val="0"/>
                <w:caps w:val="0"/>
                <w:color w:val="333333"/>
                <w:spacing w:val="0"/>
                <w:sz w:val="18"/>
                <w:szCs w:val="18"/>
                <w:shd w:val="clear" w:fill="FFFFFF"/>
                <w:lang w:val="en-US" w:eastAsia="zh-CN"/>
              </w:rPr>
              <w:t>1</w:t>
            </w:r>
            <w:r>
              <w:rPr>
                <w:rFonts w:hint="eastAsia" w:ascii="仿宋" w:hAnsi="仿宋" w:eastAsia="仿宋" w:cs="仿宋"/>
                <w:i w:val="0"/>
                <w:caps w:val="0"/>
                <w:color w:val="333333"/>
                <w:spacing w:val="0"/>
                <w:sz w:val="18"/>
                <w:szCs w:val="18"/>
                <w:shd w:val="clear" w:fill="FFFFFF"/>
              </w:rPr>
              <w:t>年</w:t>
            </w:r>
            <w:r>
              <w:rPr>
                <w:rFonts w:hint="eastAsia" w:ascii="仿宋" w:hAnsi="仿宋" w:eastAsia="仿宋" w:cs="仿宋"/>
                <w:i w:val="0"/>
                <w:caps w:val="0"/>
                <w:color w:val="333333"/>
                <w:spacing w:val="0"/>
                <w:sz w:val="18"/>
                <w:szCs w:val="18"/>
                <w:shd w:val="clear" w:fill="FFFFFF"/>
                <w:lang w:val="en-US" w:eastAsia="zh-CN"/>
              </w:rPr>
              <w:t>9</w:t>
            </w:r>
            <w:r>
              <w:rPr>
                <w:rFonts w:hint="eastAsia" w:ascii="仿宋" w:hAnsi="仿宋" w:eastAsia="仿宋" w:cs="仿宋"/>
                <w:i w:val="0"/>
                <w:caps w:val="0"/>
                <w:color w:val="333333"/>
                <w:spacing w:val="0"/>
                <w:sz w:val="18"/>
                <w:szCs w:val="18"/>
                <w:shd w:val="clear" w:fill="FFFFFF"/>
              </w:rPr>
              <w:t>月</w:t>
            </w:r>
            <w:r>
              <w:rPr>
                <w:rFonts w:hint="eastAsia" w:ascii="仿宋" w:hAnsi="仿宋" w:eastAsia="仿宋" w:cs="仿宋"/>
                <w:i w:val="0"/>
                <w:caps w:val="0"/>
                <w:color w:val="333333"/>
                <w:spacing w:val="0"/>
                <w:sz w:val="18"/>
                <w:szCs w:val="18"/>
                <w:shd w:val="clear" w:fill="FFFFFF"/>
                <w:lang w:val="en-US" w:eastAsia="zh-CN"/>
              </w:rPr>
              <w:t>17</w:t>
            </w:r>
            <w:r>
              <w:rPr>
                <w:rFonts w:hint="eastAsia" w:ascii="仿宋" w:hAnsi="仿宋" w:eastAsia="仿宋" w:cs="仿宋"/>
                <w:i w:val="0"/>
                <w:caps w:val="0"/>
                <w:color w:val="333333"/>
                <w:spacing w:val="0"/>
                <w:sz w:val="18"/>
                <w:szCs w:val="18"/>
                <w:shd w:val="clear" w:fill="FFFFFF"/>
              </w:rPr>
              <w:t>日（3个工作日）</w:t>
            </w:r>
          </w:p>
        </w:tc>
      </w:tr>
    </w:tbl>
    <w:p>
      <w:pPr>
        <w:jc w:val="both"/>
        <w:rPr>
          <w:rFonts w:hint="eastAsia" w:ascii="仿宋" w:hAnsi="仿宋" w:eastAsia="仿宋" w:cs="仿宋"/>
          <w:b/>
          <w:bCs/>
          <w:sz w:val="72"/>
        </w:rPr>
      </w:pPr>
    </w:p>
    <w:p>
      <w:pPr>
        <w:jc w:val="center"/>
        <w:rPr>
          <w:rFonts w:hint="eastAsia" w:ascii="仿宋" w:hAnsi="仿宋" w:eastAsia="仿宋" w:cs="仿宋"/>
          <w:b/>
          <w:bCs/>
          <w:sz w:val="36"/>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both"/>
        <w:rPr>
          <w:rFonts w:hint="eastAsia" w:ascii="仿宋" w:hAnsi="仿宋" w:eastAsia="仿宋" w:cs="仿宋"/>
          <w:color w:val="333333"/>
          <w:sz w:val="24"/>
          <w:szCs w:val="24"/>
          <w:lang w:eastAsia="zh-CN"/>
        </w:rPr>
      </w:pPr>
    </w:p>
    <w:p>
      <w:pPr>
        <w:keepNext w:val="0"/>
        <w:keepLines w:val="0"/>
        <w:widowControl/>
        <w:suppressLineNumbers w:val="0"/>
        <w:pBdr>
          <w:top w:val="dashed" w:color="EEEEEE" w:sz="6" w:space="1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color w:val="FFFFFF"/>
          <w:sz w:val="21"/>
          <w:szCs w:val="21"/>
        </w:rPr>
      </w:pPr>
    </w:p>
    <w:p>
      <w:pPr>
        <w:rPr>
          <w:rFonts w:hint="eastAsia" w:ascii="仿宋" w:hAnsi="仿宋" w:eastAsia="仿宋" w:cs="仿宋"/>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4188"/>
    <w:rsid w:val="02A32AFD"/>
    <w:rsid w:val="06B56B48"/>
    <w:rsid w:val="09811AE3"/>
    <w:rsid w:val="0F6E7602"/>
    <w:rsid w:val="171B1EA0"/>
    <w:rsid w:val="21245E3B"/>
    <w:rsid w:val="62AF3B74"/>
    <w:rsid w:val="6AD22E86"/>
    <w:rsid w:val="74304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tabs>
        <w:tab w:val="left" w:pos="7500"/>
      </w:tabs>
      <w:spacing w:line="440" w:lineRule="exact"/>
      <w:ind w:firstLine="560" w:firstLineChars="200"/>
    </w:pPr>
    <w:rPr>
      <w:rFonts w:ascii="楷体_GB2312" w:eastAsia="楷体_GB2312"/>
      <w:sz w:val="28"/>
    </w:rPr>
  </w:style>
  <w:style w:type="paragraph" w:styleId="4">
    <w:name w:val="Body Text Indent 2"/>
    <w:basedOn w:val="1"/>
    <w:qFormat/>
    <w:uiPriority w:val="0"/>
    <w:pPr>
      <w:spacing w:after="120" w:line="480" w:lineRule="auto"/>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小白白</cp:lastModifiedBy>
  <dcterms:modified xsi:type="dcterms:W3CDTF">2021-09-14T03:45:33Z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A0621D2D536141D3819E1EC7A43673D4</vt:lpwstr>
  </property>
</Properties>
</file>